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A11E" w14:textId="77777777" w:rsidR="00F8714B" w:rsidRDefault="00400837" w:rsidP="006166E6">
      <w:pPr>
        <w:spacing w:after="240"/>
        <w:ind w:left="0" w:hanging="2"/>
        <w:jc w:val="center"/>
        <w:rPr>
          <w:sz w:val="22"/>
          <w:szCs w:val="22"/>
        </w:rPr>
      </w:pPr>
      <w:r>
        <w:rPr>
          <w:b/>
          <w:sz w:val="22"/>
          <w:szCs w:val="22"/>
        </w:rPr>
        <w:t xml:space="preserve">Southeast Seniors </w:t>
      </w:r>
      <w:r w:rsidR="006166E6">
        <w:rPr>
          <w:b/>
          <w:sz w:val="22"/>
          <w:szCs w:val="22"/>
        </w:rPr>
        <w:t>Outreach Nurse</w:t>
      </w:r>
      <w:r>
        <w:rPr>
          <w:sz w:val="22"/>
          <w:szCs w:val="22"/>
        </w:rPr>
        <w:br/>
      </w:r>
      <w:r>
        <w:rPr>
          <w:sz w:val="22"/>
          <w:szCs w:val="22"/>
        </w:rPr>
        <w:br/>
        <w:t xml:space="preserve">This position is designed to provide whole person health promotion disease prevention services. The major accountabilities and job activities of the outreach nurse role are health educator, personal health counselor, referral agent, support to caregivers, and health advocate. This position reports to the Executive Director. This </w:t>
      </w:r>
      <w:r w:rsidR="006166E6">
        <w:rPr>
          <w:sz w:val="22"/>
          <w:szCs w:val="22"/>
        </w:rPr>
        <w:t>part-time position is approximately 15-18 hours a week</w:t>
      </w:r>
      <w:r w:rsidR="00347E8B">
        <w:rPr>
          <w:sz w:val="22"/>
          <w:szCs w:val="22"/>
        </w:rPr>
        <w:t>, with a starting range of $3</w:t>
      </w:r>
      <w:r w:rsidR="00124326">
        <w:rPr>
          <w:sz w:val="22"/>
          <w:szCs w:val="22"/>
        </w:rPr>
        <w:t>0</w:t>
      </w:r>
      <w:r w:rsidR="00347E8B">
        <w:rPr>
          <w:sz w:val="22"/>
          <w:szCs w:val="22"/>
        </w:rPr>
        <w:t>-$3</w:t>
      </w:r>
      <w:r w:rsidR="00124326">
        <w:rPr>
          <w:sz w:val="22"/>
          <w:szCs w:val="22"/>
        </w:rPr>
        <w:t>4</w:t>
      </w:r>
      <w:r w:rsidR="00347E8B">
        <w:rPr>
          <w:sz w:val="22"/>
          <w:szCs w:val="22"/>
        </w:rPr>
        <w:t>/hour</w:t>
      </w:r>
      <w:r>
        <w:rPr>
          <w:sz w:val="22"/>
          <w:szCs w:val="22"/>
        </w:rPr>
        <w:br/>
      </w:r>
      <w:r>
        <w:rPr>
          <w:sz w:val="22"/>
          <w:szCs w:val="22"/>
        </w:rPr>
        <w:br/>
      </w:r>
      <w:r>
        <w:rPr>
          <w:b/>
          <w:sz w:val="22"/>
          <w:szCs w:val="22"/>
        </w:rPr>
        <w:t>I. Responsibilities</w:t>
      </w:r>
    </w:p>
    <w:p w14:paraId="1EEFBFF0" w14:textId="77777777" w:rsidR="00F8714B" w:rsidRDefault="00400837" w:rsidP="009577E7">
      <w:pPr>
        <w:spacing w:before="280" w:after="280"/>
        <w:ind w:leftChars="0" w:left="0" w:firstLineChars="0" w:firstLine="0"/>
        <w:jc w:val="center"/>
        <w:rPr>
          <w:sz w:val="22"/>
          <w:szCs w:val="22"/>
        </w:rPr>
      </w:pPr>
      <w:r>
        <w:rPr>
          <w:sz w:val="22"/>
          <w:szCs w:val="22"/>
        </w:rPr>
        <w:t>Personal Health Counselor</w:t>
      </w:r>
    </w:p>
    <w:p w14:paraId="6EA30AF7" w14:textId="77777777" w:rsidR="00F8714B" w:rsidRPr="009577E7" w:rsidRDefault="00400837" w:rsidP="009577E7">
      <w:pPr>
        <w:pStyle w:val="ListParagraph"/>
        <w:numPr>
          <w:ilvl w:val="0"/>
          <w:numId w:val="13"/>
        </w:numPr>
        <w:spacing w:before="280"/>
        <w:ind w:leftChars="0" w:firstLineChars="0"/>
        <w:rPr>
          <w:sz w:val="22"/>
          <w:szCs w:val="22"/>
        </w:rPr>
      </w:pPr>
      <w:r w:rsidRPr="009577E7">
        <w:rPr>
          <w:sz w:val="22"/>
          <w:szCs w:val="22"/>
        </w:rPr>
        <w:t>Provides individual health counseling related to health maintenance, disease preventio</w:t>
      </w:r>
      <w:r w:rsidR="009577E7">
        <w:rPr>
          <w:sz w:val="22"/>
          <w:szCs w:val="22"/>
        </w:rPr>
        <w:t xml:space="preserve">n </w:t>
      </w:r>
      <w:r w:rsidRPr="009577E7">
        <w:rPr>
          <w:sz w:val="22"/>
          <w:szCs w:val="22"/>
        </w:rPr>
        <w:t>or illness patterns.</w:t>
      </w:r>
    </w:p>
    <w:p w14:paraId="7FE88915" w14:textId="77777777" w:rsidR="00F8714B" w:rsidRPr="009577E7" w:rsidRDefault="00400837" w:rsidP="009577E7">
      <w:pPr>
        <w:pStyle w:val="ListParagraph"/>
        <w:numPr>
          <w:ilvl w:val="0"/>
          <w:numId w:val="13"/>
        </w:numPr>
        <w:ind w:leftChars="0" w:firstLineChars="0"/>
        <w:rPr>
          <w:sz w:val="22"/>
          <w:szCs w:val="22"/>
        </w:rPr>
      </w:pPr>
      <w:r w:rsidRPr="009577E7">
        <w:rPr>
          <w:sz w:val="22"/>
          <w:szCs w:val="22"/>
        </w:rPr>
        <w:t xml:space="preserve">Documents client assessment, interventions and outcomes while maintaining confidential client records. </w:t>
      </w:r>
    </w:p>
    <w:p w14:paraId="16DFE570" w14:textId="77777777" w:rsidR="00F8714B" w:rsidRPr="009577E7" w:rsidRDefault="00400837" w:rsidP="009577E7">
      <w:pPr>
        <w:pStyle w:val="ListParagraph"/>
        <w:numPr>
          <w:ilvl w:val="0"/>
          <w:numId w:val="13"/>
        </w:numPr>
        <w:ind w:leftChars="0" w:firstLineChars="0"/>
        <w:rPr>
          <w:sz w:val="22"/>
          <w:szCs w:val="22"/>
        </w:rPr>
      </w:pPr>
      <w:r w:rsidRPr="009577E7">
        <w:rPr>
          <w:sz w:val="22"/>
          <w:szCs w:val="22"/>
        </w:rPr>
        <w:t>Make</w:t>
      </w:r>
      <w:r w:rsidR="009577E7">
        <w:rPr>
          <w:sz w:val="22"/>
          <w:szCs w:val="22"/>
        </w:rPr>
        <w:t>s home</w:t>
      </w:r>
      <w:r w:rsidR="00347E8B">
        <w:rPr>
          <w:sz w:val="22"/>
          <w:szCs w:val="22"/>
        </w:rPr>
        <w:t xml:space="preserve"> or phone</w:t>
      </w:r>
      <w:r w:rsidR="009577E7">
        <w:rPr>
          <w:sz w:val="22"/>
          <w:szCs w:val="22"/>
        </w:rPr>
        <w:t xml:space="preserve"> </w:t>
      </w:r>
      <w:r w:rsidRPr="009577E7">
        <w:rPr>
          <w:sz w:val="22"/>
          <w:szCs w:val="22"/>
        </w:rPr>
        <w:t>visit</w:t>
      </w:r>
      <w:r w:rsidR="009577E7">
        <w:rPr>
          <w:sz w:val="22"/>
          <w:szCs w:val="22"/>
        </w:rPr>
        <w:t>s</w:t>
      </w:r>
      <w:r w:rsidRPr="009577E7">
        <w:rPr>
          <w:sz w:val="22"/>
          <w:szCs w:val="22"/>
        </w:rPr>
        <w:t xml:space="preserve"> to clients as needed</w:t>
      </w:r>
      <w:r w:rsidR="009E54AB">
        <w:rPr>
          <w:sz w:val="22"/>
          <w:szCs w:val="22"/>
        </w:rPr>
        <w:t>,</w:t>
      </w:r>
      <w:r w:rsidRPr="009577E7">
        <w:rPr>
          <w:sz w:val="22"/>
          <w:szCs w:val="22"/>
        </w:rPr>
        <w:t xml:space="preserve"> providing health counseling, education and spiritual presence/support.</w:t>
      </w:r>
    </w:p>
    <w:p w14:paraId="2671C870" w14:textId="77777777" w:rsidR="00F8714B" w:rsidRPr="009577E7" w:rsidRDefault="00400837" w:rsidP="009577E7">
      <w:pPr>
        <w:pStyle w:val="ListParagraph"/>
        <w:numPr>
          <w:ilvl w:val="0"/>
          <w:numId w:val="13"/>
        </w:numPr>
        <w:ind w:leftChars="0" w:firstLineChars="0"/>
        <w:rPr>
          <w:sz w:val="22"/>
          <w:szCs w:val="22"/>
        </w:rPr>
      </w:pPr>
      <w:r w:rsidRPr="009577E7">
        <w:rPr>
          <w:sz w:val="22"/>
          <w:szCs w:val="22"/>
        </w:rPr>
        <w:t xml:space="preserve">Promotes stewardship of the body emphasizing </w:t>
      </w:r>
      <w:r w:rsidR="009577E7" w:rsidRPr="009577E7">
        <w:rPr>
          <w:sz w:val="22"/>
          <w:szCs w:val="22"/>
        </w:rPr>
        <w:t>self-care</w:t>
      </w:r>
      <w:r w:rsidRPr="009577E7">
        <w:rPr>
          <w:sz w:val="22"/>
          <w:szCs w:val="22"/>
        </w:rPr>
        <w:t xml:space="preserve"> of the whole person.</w:t>
      </w:r>
    </w:p>
    <w:p w14:paraId="762346DA" w14:textId="77777777" w:rsidR="00F8714B" w:rsidRPr="009577E7" w:rsidRDefault="00400837" w:rsidP="009577E7">
      <w:pPr>
        <w:pStyle w:val="ListParagraph"/>
        <w:numPr>
          <w:ilvl w:val="0"/>
          <w:numId w:val="13"/>
        </w:numPr>
        <w:ind w:leftChars="0" w:firstLineChars="0"/>
        <w:rPr>
          <w:sz w:val="22"/>
          <w:szCs w:val="22"/>
        </w:rPr>
      </w:pPr>
      <w:r w:rsidRPr="009577E7">
        <w:rPr>
          <w:sz w:val="22"/>
          <w:szCs w:val="22"/>
        </w:rPr>
        <w:t>Communicates with other health professionals as needed to meet the health needs of clients.</w:t>
      </w:r>
    </w:p>
    <w:p w14:paraId="4262150D" w14:textId="77777777" w:rsidR="00F8714B" w:rsidRPr="009577E7" w:rsidRDefault="00400837" w:rsidP="009577E7">
      <w:pPr>
        <w:pStyle w:val="ListParagraph"/>
        <w:numPr>
          <w:ilvl w:val="0"/>
          <w:numId w:val="13"/>
        </w:numPr>
        <w:ind w:leftChars="0" w:firstLineChars="0"/>
        <w:rPr>
          <w:sz w:val="22"/>
          <w:szCs w:val="22"/>
        </w:rPr>
      </w:pPr>
      <w:r w:rsidRPr="009577E7">
        <w:rPr>
          <w:sz w:val="22"/>
          <w:szCs w:val="22"/>
        </w:rPr>
        <w:t>Provides community outreach/blood pressure clinics.</w:t>
      </w:r>
    </w:p>
    <w:p w14:paraId="47CE774D" w14:textId="77777777" w:rsidR="00F8714B" w:rsidRPr="009577E7" w:rsidRDefault="009577E7" w:rsidP="009577E7">
      <w:pPr>
        <w:pStyle w:val="ListParagraph"/>
        <w:numPr>
          <w:ilvl w:val="0"/>
          <w:numId w:val="13"/>
        </w:numPr>
        <w:spacing w:after="280"/>
        <w:ind w:leftChars="0" w:firstLineChars="0"/>
        <w:rPr>
          <w:sz w:val="22"/>
          <w:szCs w:val="22"/>
        </w:rPr>
      </w:pPr>
      <w:r>
        <w:rPr>
          <w:sz w:val="22"/>
          <w:szCs w:val="22"/>
        </w:rPr>
        <w:t>Supports caregivers by providing education and referrals.</w:t>
      </w:r>
    </w:p>
    <w:p w14:paraId="56C3AE2C" w14:textId="77777777" w:rsidR="00F8714B" w:rsidRDefault="00400837" w:rsidP="009577E7">
      <w:pPr>
        <w:spacing w:before="280" w:after="280"/>
        <w:ind w:leftChars="0" w:left="0" w:firstLineChars="0" w:firstLine="0"/>
        <w:jc w:val="center"/>
        <w:rPr>
          <w:sz w:val="22"/>
          <w:szCs w:val="22"/>
        </w:rPr>
      </w:pPr>
      <w:r>
        <w:rPr>
          <w:sz w:val="22"/>
          <w:szCs w:val="22"/>
        </w:rPr>
        <w:t>Health Educator</w:t>
      </w:r>
    </w:p>
    <w:p w14:paraId="2BFDA8B9" w14:textId="77777777" w:rsidR="00F8714B" w:rsidRPr="009577E7" w:rsidRDefault="00400837" w:rsidP="009577E7">
      <w:pPr>
        <w:pStyle w:val="ListParagraph"/>
        <w:numPr>
          <w:ilvl w:val="0"/>
          <w:numId w:val="14"/>
        </w:numPr>
        <w:spacing w:before="280"/>
        <w:ind w:leftChars="0" w:firstLineChars="0"/>
        <w:rPr>
          <w:sz w:val="22"/>
          <w:szCs w:val="22"/>
        </w:rPr>
      </w:pPr>
      <w:r w:rsidRPr="009577E7">
        <w:rPr>
          <w:sz w:val="22"/>
          <w:szCs w:val="22"/>
        </w:rPr>
        <w:t>Prepares, develops and/or coordinates educational programs based on identified needs for healthier lifestyles, early illness detection and health resources.</w:t>
      </w:r>
    </w:p>
    <w:p w14:paraId="3D3E99C6" w14:textId="77777777" w:rsidR="00F8714B" w:rsidRPr="009577E7" w:rsidRDefault="009577E7" w:rsidP="009577E7">
      <w:pPr>
        <w:pStyle w:val="ListParagraph"/>
        <w:numPr>
          <w:ilvl w:val="0"/>
          <w:numId w:val="14"/>
        </w:numPr>
        <w:ind w:leftChars="0" w:firstLineChars="0"/>
        <w:rPr>
          <w:sz w:val="22"/>
          <w:szCs w:val="22"/>
        </w:rPr>
      </w:pPr>
      <w:r>
        <w:rPr>
          <w:sz w:val="22"/>
          <w:szCs w:val="22"/>
        </w:rPr>
        <w:t>Collaborates with community partners</w:t>
      </w:r>
      <w:r w:rsidR="00400837" w:rsidRPr="009577E7">
        <w:rPr>
          <w:sz w:val="22"/>
          <w:szCs w:val="22"/>
        </w:rPr>
        <w:t xml:space="preserve"> to secure educational program resources.</w:t>
      </w:r>
    </w:p>
    <w:p w14:paraId="259E0F3B" w14:textId="77777777" w:rsidR="00F8714B" w:rsidRPr="009577E7" w:rsidRDefault="009577E7" w:rsidP="009577E7">
      <w:pPr>
        <w:pStyle w:val="ListParagraph"/>
        <w:numPr>
          <w:ilvl w:val="0"/>
          <w:numId w:val="14"/>
        </w:numPr>
        <w:ind w:leftChars="0" w:firstLineChars="0"/>
        <w:rPr>
          <w:sz w:val="22"/>
          <w:szCs w:val="22"/>
        </w:rPr>
      </w:pPr>
      <w:r>
        <w:rPr>
          <w:sz w:val="22"/>
          <w:szCs w:val="22"/>
        </w:rPr>
        <w:t>Works</w:t>
      </w:r>
      <w:r w:rsidR="00400837" w:rsidRPr="009577E7">
        <w:rPr>
          <w:sz w:val="22"/>
          <w:szCs w:val="22"/>
        </w:rPr>
        <w:t xml:space="preserve"> with staff to plan for health education programming.</w:t>
      </w:r>
    </w:p>
    <w:p w14:paraId="3BBB1D28" w14:textId="77777777" w:rsidR="00F8714B" w:rsidRPr="009577E7" w:rsidRDefault="00400837" w:rsidP="009577E7">
      <w:pPr>
        <w:pStyle w:val="ListParagraph"/>
        <w:numPr>
          <w:ilvl w:val="0"/>
          <w:numId w:val="14"/>
        </w:numPr>
        <w:spacing w:after="280"/>
        <w:ind w:leftChars="0" w:firstLineChars="0"/>
        <w:rPr>
          <w:sz w:val="22"/>
          <w:szCs w:val="22"/>
        </w:rPr>
      </w:pPr>
      <w:r w:rsidRPr="009577E7">
        <w:rPr>
          <w:sz w:val="22"/>
          <w:szCs w:val="22"/>
        </w:rPr>
        <w:t>Provides consultation and acts as a health resource to other staff.</w:t>
      </w:r>
    </w:p>
    <w:p w14:paraId="145A4F64" w14:textId="77777777" w:rsidR="00F8714B" w:rsidRDefault="00400837" w:rsidP="00CE5904">
      <w:pPr>
        <w:spacing w:before="280" w:after="280"/>
        <w:ind w:leftChars="0" w:left="0" w:firstLineChars="0" w:firstLine="0"/>
        <w:jc w:val="center"/>
        <w:rPr>
          <w:sz w:val="22"/>
          <w:szCs w:val="22"/>
        </w:rPr>
      </w:pPr>
      <w:r>
        <w:rPr>
          <w:sz w:val="22"/>
          <w:szCs w:val="22"/>
        </w:rPr>
        <w:t>Referral Agent</w:t>
      </w:r>
    </w:p>
    <w:p w14:paraId="67A46A38" w14:textId="77777777" w:rsidR="00F8714B" w:rsidRPr="004C5F81" w:rsidRDefault="00400837" w:rsidP="004C5F81">
      <w:pPr>
        <w:pStyle w:val="ListParagraph"/>
        <w:numPr>
          <w:ilvl w:val="0"/>
          <w:numId w:val="15"/>
        </w:numPr>
        <w:spacing w:before="280"/>
        <w:ind w:leftChars="0" w:firstLineChars="0"/>
        <w:rPr>
          <w:sz w:val="22"/>
          <w:szCs w:val="22"/>
        </w:rPr>
      </w:pPr>
      <w:r w:rsidRPr="004C5F81">
        <w:rPr>
          <w:sz w:val="22"/>
          <w:szCs w:val="22"/>
        </w:rPr>
        <w:t>Provides and documents referrals to health care services and resources within the community.</w:t>
      </w:r>
    </w:p>
    <w:p w14:paraId="298BDDB5" w14:textId="77777777" w:rsidR="00F8714B" w:rsidRDefault="00400837" w:rsidP="004C5F81">
      <w:pPr>
        <w:pStyle w:val="ListParagraph"/>
        <w:numPr>
          <w:ilvl w:val="0"/>
          <w:numId w:val="15"/>
        </w:numPr>
        <w:spacing w:after="280"/>
        <w:ind w:leftChars="0" w:firstLineChars="0"/>
        <w:rPr>
          <w:sz w:val="22"/>
          <w:szCs w:val="22"/>
        </w:rPr>
      </w:pPr>
      <w:r w:rsidRPr="004C5F81">
        <w:rPr>
          <w:sz w:val="22"/>
          <w:szCs w:val="22"/>
        </w:rPr>
        <w:t>Networks with other nurses and professionals, to include staff from contract nursing agenc</w:t>
      </w:r>
      <w:r w:rsidR="004C5F81">
        <w:rPr>
          <w:sz w:val="22"/>
          <w:szCs w:val="22"/>
        </w:rPr>
        <w:t>ies</w:t>
      </w:r>
    </w:p>
    <w:p w14:paraId="75C529CA" w14:textId="77777777" w:rsidR="004C5F81" w:rsidRPr="00CF0AC7" w:rsidRDefault="004C5F81" w:rsidP="00CF0AC7">
      <w:pPr>
        <w:pStyle w:val="ListParagraph"/>
        <w:numPr>
          <w:ilvl w:val="0"/>
          <w:numId w:val="15"/>
        </w:numPr>
        <w:spacing w:after="280"/>
        <w:ind w:leftChars="0" w:firstLineChars="0"/>
        <w:rPr>
          <w:sz w:val="22"/>
          <w:szCs w:val="22"/>
        </w:rPr>
      </w:pPr>
      <w:r>
        <w:rPr>
          <w:sz w:val="22"/>
          <w:szCs w:val="22"/>
        </w:rPr>
        <w:t>Works with SES Service Coordinator to complete Live Well at Home Rapid Screening with all clients annually</w:t>
      </w:r>
    </w:p>
    <w:p w14:paraId="27E11DB3" w14:textId="77777777" w:rsidR="00F8714B" w:rsidRPr="004C5F81" w:rsidRDefault="00400837" w:rsidP="004C5F81">
      <w:pPr>
        <w:spacing w:after="280"/>
        <w:ind w:leftChars="0" w:left="0" w:firstLineChars="0" w:hanging="2"/>
        <w:jc w:val="center"/>
        <w:rPr>
          <w:sz w:val="22"/>
          <w:szCs w:val="22"/>
        </w:rPr>
      </w:pPr>
      <w:r w:rsidRPr="004C5F81">
        <w:rPr>
          <w:sz w:val="22"/>
          <w:szCs w:val="22"/>
        </w:rPr>
        <w:t>Health Advocate</w:t>
      </w:r>
    </w:p>
    <w:p w14:paraId="023D247D" w14:textId="77777777" w:rsidR="004C5F81" w:rsidRDefault="00400837" w:rsidP="004C5F81">
      <w:pPr>
        <w:pStyle w:val="ListParagraph"/>
        <w:numPr>
          <w:ilvl w:val="0"/>
          <w:numId w:val="17"/>
        </w:numPr>
        <w:spacing w:before="280" w:after="280"/>
        <w:ind w:leftChars="0" w:firstLineChars="0"/>
        <w:rPr>
          <w:sz w:val="22"/>
          <w:szCs w:val="22"/>
        </w:rPr>
      </w:pPr>
      <w:r w:rsidRPr="004C5F81">
        <w:rPr>
          <w:sz w:val="22"/>
          <w:szCs w:val="22"/>
        </w:rPr>
        <w:t>Encourages clients to avail themselves of services</w:t>
      </w:r>
      <w:r w:rsidR="004C5F81" w:rsidRPr="004C5F81">
        <w:rPr>
          <w:sz w:val="22"/>
          <w:szCs w:val="22"/>
        </w:rPr>
        <w:t xml:space="preserve"> to improve their health and well-being by </w:t>
      </w:r>
      <w:r w:rsidRPr="004C5F81">
        <w:rPr>
          <w:sz w:val="22"/>
          <w:szCs w:val="22"/>
        </w:rPr>
        <w:t xml:space="preserve">assisting </w:t>
      </w:r>
      <w:r w:rsidR="004C5F81">
        <w:rPr>
          <w:sz w:val="22"/>
          <w:szCs w:val="22"/>
        </w:rPr>
        <w:t xml:space="preserve">them </w:t>
      </w:r>
      <w:r w:rsidRPr="004C5F81">
        <w:rPr>
          <w:sz w:val="22"/>
          <w:szCs w:val="22"/>
        </w:rPr>
        <w:t xml:space="preserve">in identifying </w:t>
      </w:r>
      <w:r w:rsidR="004C5F81" w:rsidRPr="004C5F81">
        <w:rPr>
          <w:sz w:val="22"/>
          <w:szCs w:val="22"/>
        </w:rPr>
        <w:t xml:space="preserve">their </w:t>
      </w:r>
      <w:r w:rsidRPr="004C5F81">
        <w:rPr>
          <w:sz w:val="22"/>
          <w:szCs w:val="22"/>
        </w:rPr>
        <w:t>values</w:t>
      </w:r>
      <w:r w:rsidR="004C5F81" w:rsidRPr="004C5F81">
        <w:rPr>
          <w:sz w:val="22"/>
          <w:szCs w:val="22"/>
        </w:rPr>
        <w:t xml:space="preserve"> </w:t>
      </w:r>
      <w:r w:rsidRPr="004C5F81">
        <w:rPr>
          <w:sz w:val="22"/>
          <w:szCs w:val="22"/>
        </w:rPr>
        <w:t>and choices</w:t>
      </w:r>
    </w:p>
    <w:p w14:paraId="7EAD7552" w14:textId="77777777" w:rsidR="00F8714B" w:rsidRPr="004C5F81" w:rsidRDefault="00400837" w:rsidP="004C5F81">
      <w:pPr>
        <w:pStyle w:val="ListParagraph"/>
        <w:numPr>
          <w:ilvl w:val="0"/>
          <w:numId w:val="17"/>
        </w:numPr>
        <w:spacing w:before="280" w:after="280"/>
        <w:ind w:leftChars="0" w:firstLineChars="0"/>
        <w:rPr>
          <w:sz w:val="22"/>
          <w:szCs w:val="22"/>
        </w:rPr>
      </w:pPr>
      <w:r w:rsidRPr="004C5F81">
        <w:rPr>
          <w:sz w:val="22"/>
          <w:szCs w:val="22"/>
        </w:rPr>
        <w:t xml:space="preserve">Assists client and </w:t>
      </w:r>
      <w:r w:rsidR="004C5F81">
        <w:rPr>
          <w:sz w:val="22"/>
          <w:szCs w:val="22"/>
        </w:rPr>
        <w:t xml:space="preserve">caregiver(s) </w:t>
      </w:r>
      <w:r w:rsidRPr="004C5F81">
        <w:rPr>
          <w:sz w:val="22"/>
          <w:szCs w:val="22"/>
        </w:rPr>
        <w:t>in making decisions regarding health, medical services, treatments and care facilities as well as documenting assessments, interventions and outcomes.</w:t>
      </w:r>
    </w:p>
    <w:p w14:paraId="5F7AC78C" w14:textId="77777777" w:rsidR="00F8714B" w:rsidRDefault="00400837" w:rsidP="004C5F81">
      <w:pPr>
        <w:spacing w:before="280" w:after="280"/>
        <w:ind w:leftChars="0" w:left="0" w:firstLineChars="0" w:firstLine="0"/>
        <w:jc w:val="center"/>
        <w:rPr>
          <w:sz w:val="22"/>
          <w:szCs w:val="22"/>
        </w:rPr>
      </w:pPr>
      <w:r>
        <w:rPr>
          <w:sz w:val="22"/>
          <w:szCs w:val="22"/>
        </w:rPr>
        <w:lastRenderedPageBreak/>
        <w:t>Professional Development, Education and Research</w:t>
      </w:r>
    </w:p>
    <w:p w14:paraId="044620E7" w14:textId="77777777" w:rsidR="00F8714B" w:rsidRPr="004C5F81" w:rsidRDefault="00400837" w:rsidP="004C5F81">
      <w:pPr>
        <w:pStyle w:val="ListParagraph"/>
        <w:numPr>
          <w:ilvl w:val="0"/>
          <w:numId w:val="18"/>
        </w:numPr>
        <w:spacing w:before="280"/>
        <w:ind w:leftChars="0" w:firstLineChars="0"/>
        <w:rPr>
          <w:sz w:val="22"/>
          <w:szCs w:val="22"/>
        </w:rPr>
      </w:pPr>
      <w:r w:rsidRPr="004C5F81">
        <w:rPr>
          <w:sz w:val="22"/>
          <w:szCs w:val="22"/>
        </w:rPr>
        <w:t xml:space="preserve">Participates in continuing education </w:t>
      </w:r>
      <w:r w:rsidR="004C5F81">
        <w:rPr>
          <w:sz w:val="22"/>
          <w:szCs w:val="22"/>
        </w:rPr>
        <w:t>opportunities</w:t>
      </w:r>
      <w:r w:rsidRPr="004C5F81">
        <w:rPr>
          <w:sz w:val="22"/>
          <w:szCs w:val="22"/>
        </w:rPr>
        <w:t xml:space="preserve"> to meet identified professional learning needs as approved by supervisor. Fees covered by </w:t>
      </w:r>
      <w:r w:rsidR="004C5F81">
        <w:rPr>
          <w:sz w:val="22"/>
          <w:szCs w:val="22"/>
        </w:rPr>
        <w:t>Southeast Seniors.</w:t>
      </w:r>
    </w:p>
    <w:p w14:paraId="1168E5A2" w14:textId="77777777" w:rsidR="00F8714B" w:rsidRDefault="00400837" w:rsidP="004C5F81">
      <w:pPr>
        <w:pStyle w:val="ListParagraph"/>
        <w:numPr>
          <w:ilvl w:val="0"/>
          <w:numId w:val="18"/>
        </w:numPr>
        <w:spacing w:after="280"/>
        <w:ind w:leftChars="0" w:firstLineChars="0"/>
        <w:rPr>
          <w:sz w:val="22"/>
          <w:szCs w:val="22"/>
        </w:rPr>
      </w:pPr>
      <w:r w:rsidRPr="004C5F81">
        <w:rPr>
          <w:sz w:val="22"/>
          <w:szCs w:val="22"/>
        </w:rPr>
        <w:t>Acts as a preceptor to students from schools of nursing and other disciplines as requested.</w:t>
      </w:r>
    </w:p>
    <w:p w14:paraId="003E35AC" w14:textId="77777777" w:rsidR="00347E8B" w:rsidRDefault="00347E8B" w:rsidP="00347E8B">
      <w:pPr>
        <w:pStyle w:val="ListParagraph"/>
        <w:spacing w:after="280"/>
        <w:ind w:leftChars="0" w:firstLineChars="0" w:firstLine="0"/>
        <w:rPr>
          <w:sz w:val="22"/>
          <w:szCs w:val="22"/>
        </w:rPr>
      </w:pPr>
    </w:p>
    <w:p w14:paraId="6D9DB557" w14:textId="77777777" w:rsidR="00347E8B" w:rsidRDefault="00347E8B" w:rsidP="00347E8B">
      <w:pPr>
        <w:pStyle w:val="ListParagraph"/>
        <w:spacing w:after="280"/>
        <w:ind w:leftChars="0" w:firstLineChars="0" w:firstLine="0"/>
        <w:jc w:val="center"/>
        <w:rPr>
          <w:sz w:val="22"/>
          <w:szCs w:val="22"/>
        </w:rPr>
      </w:pPr>
      <w:r>
        <w:rPr>
          <w:sz w:val="22"/>
          <w:szCs w:val="22"/>
        </w:rPr>
        <w:t xml:space="preserve">Reporting </w:t>
      </w:r>
    </w:p>
    <w:p w14:paraId="5642AABD" w14:textId="77777777" w:rsidR="00347E8B" w:rsidRDefault="00347E8B" w:rsidP="00347E8B">
      <w:pPr>
        <w:pStyle w:val="ListParagraph"/>
        <w:spacing w:after="280"/>
        <w:ind w:leftChars="0" w:firstLineChars="0" w:firstLine="0"/>
        <w:jc w:val="center"/>
        <w:rPr>
          <w:sz w:val="22"/>
          <w:szCs w:val="22"/>
        </w:rPr>
      </w:pPr>
    </w:p>
    <w:p w14:paraId="569CFEAF" w14:textId="77777777" w:rsidR="00347E8B" w:rsidRDefault="00347E8B" w:rsidP="00347E8B">
      <w:pPr>
        <w:pStyle w:val="ListParagraph"/>
        <w:numPr>
          <w:ilvl w:val="0"/>
          <w:numId w:val="18"/>
        </w:numPr>
        <w:spacing w:after="280"/>
        <w:ind w:leftChars="0" w:firstLineChars="0"/>
        <w:rPr>
          <w:sz w:val="22"/>
          <w:szCs w:val="22"/>
        </w:rPr>
      </w:pPr>
      <w:r>
        <w:rPr>
          <w:sz w:val="22"/>
          <w:szCs w:val="22"/>
        </w:rPr>
        <w:t>Participate</w:t>
      </w:r>
      <w:r w:rsidR="00CF0AC7">
        <w:rPr>
          <w:sz w:val="22"/>
          <w:szCs w:val="22"/>
        </w:rPr>
        <w:t>s</w:t>
      </w:r>
      <w:r>
        <w:rPr>
          <w:sz w:val="22"/>
          <w:szCs w:val="22"/>
        </w:rPr>
        <w:t xml:space="preserve"> in weekly staff meetings, provide</w:t>
      </w:r>
      <w:r w:rsidR="00CF0AC7">
        <w:rPr>
          <w:sz w:val="22"/>
          <w:szCs w:val="22"/>
        </w:rPr>
        <w:t>s</w:t>
      </w:r>
      <w:r>
        <w:rPr>
          <w:sz w:val="22"/>
          <w:szCs w:val="22"/>
        </w:rPr>
        <w:t xml:space="preserve"> client updates and consult</w:t>
      </w:r>
      <w:r w:rsidR="00CF0AC7">
        <w:rPr>
          <w:sz w:val="22"/>
          <w:szCs w:val="22"/>
        </w:rPr>
        <w:t>s</w:t>
      </w:r>
      <w:r>
        <w:rPr>
          <w:sz w:val="22"/>
          <w:szCs w:val="22"/>
        </w:rPr>
        <w:t xml:space="preserve"> on individual cases</w:t>
      </w:r>
    </w:p>
    <w:p w14:paraId="5FE35A3C" w14:textId="77777777" w:rsidR="00347E8B" w:rsidRDefault="00347E8B" w:rsidP="00347E8B">
      <w:pPr>
        <w:pStyle w:val="ListParagraph"/>
        <w:numPr>
          <w:ilvl w:val="0"/>
          <w:numId w:val="18"/>
        </w:numPr>
        <w:spacing w:after="280"/>
        <w:ind w:leftChars="0" w:firstLineChars="0"/>
        <w:rPr>
          <w:sz w:val="22"/>
          <w:szCs w:val="22"/>
        </w:rPr>
      </w:pPr>
      <w:r>
        <w:rPr>
          <w:sz w:val="22"/>
          <w:szCs w:val="22"/>
        </w:rPr>
        <w:t>Attend</w:t>
      </w:r>
      <w:r w:rsidR="00CF0AC7">
        <w:rPr>
          <w:sz w:val="22"/>
          <w:szCs w:val="22"/>
        </w:rPr>
        <w:t>s</w:t>
      </w:r>
      <w:r>
        <w:rPr>
          <w:sz w:val="22"/>
          <w:szCs w:val="22"/>
        </w:rPr>
        <w:t xml:space="preserve"> board meetings on a quarterly basis to share nursing updates</w:t>
      </w:r>
    </w:p>
    <w:p w14:paraId="3009A7C2" w14:textId="77777777" w:rsidR="00347E8B" w:rsidRPr="00347E8B" w:rsidRDefault="00347E8B" w:rsidP="00347E8B">
      <w:pPr>
        <w:pStyle w:val="ListParagraph"/>
        <w:numPr>
          <w:ilvl w:val="0"/>
          <w:numId w:val="18"/>
        </w:numPr>
        <w:spacing w:after="280"/>
        <w:ind w:leftChars="0" w:firstLineChars="0"/>
        <w:rPr>
          <w:sz w:val="22"/>
          <w:szCs w:val="22"/>
        </w:rPr>
      </w:pPr>
      <w:r>
        <w:rPr>
          <w:sz w:val="22"/>
          <w:szCs w:val="22"/>
        </w:rPr>
        <w:t>Log</w:t>
      </w:r>
      <w:r w:rsidR="00CF0AC7">
        <w:rPr>
          <w:sz w:val="22"/>
          <w:szCs w:val="22"/>
        </w:rPr>
        <w:t>s</w:t>
      </w:r>
      <w:r>
        <w:rPr>
          <w:sz w:val="22"/>
          <w:szCs w:val="22"/>
        </w:rPr>
        <w:t xml:space="preserve"> all nursing and service coordination activities and provide</w:t>
      </w:r>
      <w:r w:rsidR="00CF0AC7">
        <w:rPr>
          <w:sz w:val="22"/>
          <w:szCs w:val="22"/>
        </w:rPr>
        <w:t>s</w:t>
      </w:r>
      <w:r>
        <w:rPr>
          <w:sz w:val="22"/>
          <w:szCs w:val="22"/>
        </w:rPr>
        <w:t xml:space="preserve"> records to Executive Director on a monthly basis for grant reporting. </w:t>
      </w:r>
    </w:p>
    <w:p w14:paraId="7D758FE5" w14:textId="77777777" w:rsidR="00F8714B" w:rsidRDefault="00400837" w:rsidP="004C5F81">
      <w:pPr>
        <w:ind w:left="0" w:hanging="2"/>
        <w:jc w:val="center"/>
        <w:rPr>
          <w:sz w:val="22"/>
          <w:szCs w:val="22"/>
        </w:rPr>
      </w:pPr>
      <w:r>
        <w:rPr>
          <w:sz w:val="22"/>
          <w:szCs w:val="22"/>
        </w:rPr>
        <w:br/>
      </w:r>
      <w:r>
        <w:rPr>
          <w:b/>
          <w:sz w:val="22"/>
          <w:szCs w:val="22"/>
        </w:rPr>
        <w:t>II</w:t>
      </w:r>
      <w:r w:rsidR="004C5F81">
        <w:rPr>
          <w:b/>
          <w:sz w:val="22"/>
          <w:szCs w:val="22"/>
        </w:rPr>
        <w:t>. Required Qualifications</w:t>
      </w:r>
      <w:r>
        <w:rPr>
          <w:sz w:val="22"/>
          <w:szCs w:val="22"/>
        </w:rPr>
        <w:br/>
      </w:r>
    </w:p>
    <w:tbl>
      <w:tblPr>
        <w:tblStyle w:val="a"/>
        <w:tblW w:w="9255" w:type="dxa"/>
        <w:tblBorders>
          <w:top w:val="single" w:sz="6" w:space="0" w:color="C0C0C0"/>
          <w:left w:val="single" w:sz="6" w:space="0" w:color="C0C0C0"/>
          <w:bottom w:val="single" w:sz="6" w:space="0" w:color="C0C0C0"/>
          <w:right w:val="single" w:sz="6" w:space="0" w:color="C0C0C0"/>
          <w:insideH w:val="nil"/>
          <w:insideV w:val="nil"/>
        </w:tblBorders>
        <w:tblLayout w:type="fixed"/>
        <w:tblLook w:val="0000" w:firstRow="0" w:lastRow="0" w:firstColumn="0" w:lastColumn="0" w:noHBand="0" w:noVBand="0"/>
      </w:tblPr>
      <w:tblGrid>
        <w:gridCol w:w="2774"/>
        <w:gridCol w:w="6481"/>
      </w:tblGrid>
      <w:tr w:rsidR="00F8714B" w14:paraId="64F353FA" w14:textId="77777777">
        <w:tc>
          <w:tcPr>
            <w:tcW w:w="2774" w:type="dxa"/>
            <w:tcBorders>
              <w:top w:val="single" w:sz="6" w:space="0" w:color="C0C0C0"/>
              <w:left w:val="single" w:sz="6" w:space="0" w:color="C0C0C0"/>
              <w:bottom w:val="single" w:sz="6" w:space="0" w:color="C0C0C0"/>
              <w:right w:val="single" w:sz="6" w:space="0" w:color="C0C0C0"/>
            </w:tcBorders>
            <w:vAlign w:val="center"/>
          </w:tcPr>
          <w:p w14:paraId="221E3CE7" w14:textId="77777777" w:rsidR="00F8714B" w:rsidRDefault="00400837">
            <w:pPr>
              <w:ind w:left="0" w:hanging="2"/>
              <w:rPr>
                <w:sz w:val="22"/>
                <w:szCs w:val="22"/>
              </w:rPr>
            </w:pPr>
            <w:r>
              <w:rPr>
                <w:sz w:val="22"/>
                <w:szCs w:val="22"/>
              </w:rPr>
              <w:t> </w:t>
            </w:r>
          </w:p>
        </w:tc>
        <w:tc>
          <w:tcPr>
            <w:tcW w:w="6481" w:type="dxa"/>
            <w:tcBorders>
              <w:top w:val="single" w:sz="6" w:space="0" w:color="C0C0C0"/>
              <w:left w:val="single" w:sz="6" w:space="0" w:color="C0C0C0"/>
              <w:bottom w:val="single" w:sz="6" w:space="0" w:color="C0C0C0"/>
              <w:right w:val="single" w:sz="6" w:space="0" w:color="C0C0C0"/>
            </w:tcBorders>
            <w:vAlign w:val="center"/>
          </w:tcPr>
          <w:p w14:paraId="7D13355E" w14:textId="77777777" w:rsidR="00F8714B" w:rsidRDefault="00400837">
            <w:pPr>
              <w:ind w:left="0" w:hanging="2"/>
              <w:rPr>
                <w:sz w:val="22"/>
                <w:szCs w:val="22"/>
              </w:rPr>
            </w:pPr>
            <w:r>
              <w:rPr>
                <w:b/>
                <w:sz w:val="22"/>
                <w:szCs w:val="22"/>
              </w:rPr>
              <w:t>Minimum Level Qualifications</w:t>
            </w:r>
          </w:p>
        </w:tc>
      </w:tr>
      <w:tr w:rsidR="00F8714B" w14:paraId="57B699F9" w14:textId="77777777">
        <w:tc>
          <w:tcPr>
            <w:tcW w:w="2774" w:type="dxa"/>
            <w:tcBorders>
              <w:top w:val="single" w:sz="6" w:space="0" w:color="C0C0C0"/>
              <w:left w:val="single" w:sz="6" w:space="0" w:color="C0C0C0"/>
              <w:bottom w:val="single" w:sz="6" w:space="0" w:color="C0C0C0"/>
              <w:right w:val="single" w:sz="6" w:space="0" w:color="C0C0C0"/>
            </w:tcBorders>
          </w:tcPr>
          <w:p w14:paraId="65E98F56" w14:textId="77777777" w:rsidR="00F8714B" w:rsidRDefault="00400837">
            <w:pPr>
              <w:ind w:left="0" w:hanging="2"/>
              <w:rPr>
                <w:sz w:val="22"/>
                <w:szCs w:val="22"/>
              </w:rPr>
            </w:pPr>
            <w:r>
              <w:rPr>
                <w:sz w:val="22"/>
                <w:szCs w:val="22"/>
              </w:rPr>
              <w:t>Skills</w:t>
            </w:r>
          </w:p>
        </w:tc>
        <w:tc>
          <w:tcPr>
            <w:tcW w:w="6481" w:type="dxa"/>
            <w:tcBorders>
              <w:top w:val="single" w:sz="6" w:space="0" w:color="C0C0C0"/>
              <w:left w:val="single" w:sz="6" w:space="0" w:color="C0C0C0"/>
              <w:bottom w:val="single" w:sz="6" w:space="0" w:color="C0C0C0"/>
              <w:right w:val="single" w:sz="6" w:space="0" w:color="C0C0C0"/>
            </w:tcBorders>
          </w:tcPr>
          <w:p w14:paraId="4C2CB733" w14:textId="77777777" w:rsidR="00F8714B" w:rsidRPr="00347E8B" w:rsidRDefault="00400837">
            <w:pPr>
              <w:ind w:left="0" w:hanging="2"/>
              <w:rPr>
                <w:sz w:val="22"/>
                <w:szCs w:val="22"/>
              </w:rPr>
            </w:pPr>
            <w:r w:rsidRPr="00347E8B">
              <w:rPr>
                <w:sz w:val="22"/>
                <w:szCs w:val="22"/>
              </w:rPr>
              <w:t>1. Excellent communication skills</w:t>
            </w:r>
            <w:r w:rsidRPr="00347E8B">
              <w:rPr>
                <w:sz w:val="22"/>
                <w:szCs w:val="22"/>
              </w:rPr>
              <w:br/>
              <w:t>2. Strong organizational and time management skills</w:t>
            </w:r>
          </w:p>
          <w:p w14:paraId="6A7CFB03" w14:textId="77777777" w:rsidR="00347E8B" w:rsidRDefault="00347E8B">
            <w:pPr>
              <w:ind w:left="0" w:hanging="2"/>
              <w:rPr>
                <w:sz w:val="22"/>
                <w:szCs w:val="22"/>
              </w:rPr>
            </w:pPr>
            <w:r w:rsidRPr="00347E8B">
              <w:rPr>
                <w:sz w:val="22"/>
                <w:szCs w:val="22"/>
              </w:rPr>
              <w:t xml:space="preserve">3. </w:t>
            </w:r>
            <w:r w:rsidRPr="00347E8B">
              <w:rPr>
                <w:color w:val="000000"/>
                <w:sz w:val="22"/>
                <w:szCs w:val="22"/>
              </w:rPr>
              <w:t>Computer literacy including proficiency in Microsoft Office Suite &amp; Google Workspace</w:t>
            </w:r>
          </w:p>
        </w:tc>
      </w:tr>
      <w:tr w:rsidR="00F8714B" w14:paraId="577D806D" w14:textId="77777777">
        <w:tc>
          <w:tcPr>
            <w:tcW w:w="2774" w:type="dxa"/>
            <w:tcBorders>
              <w:top w:val="single" w:sz="6" w:space="0" w:color="C0C0C0"/>
              <w:left w:val="single" w:sz="6" w:space="0" w:color="C0C0C0"/>
              <w:bottom w:val="single" w:sz="6" w:space="0" w:color="C0C0C0"/>
              <w:right w:val="single" w:sz="6" w:space="0" w:color="C0C0C0"/>
            </w:tcBorders>
          </w:tcPr>
          <w:p w14:paraId="133DD747" w14:textId="77777777" w:rsidR="00F8714B" w:rsidRDefault="00400837">
            <w:pPr>
              <w:ind w:left="0" w:hanging="2"/>
              <w:rPr>
                <w:sz w:val="22"/>
                <w:szCs w:val="22"/>
              </w:rPr>
            </w:pPr>
            <w:r>
              <w:rPr>
                <w:sz w:val="22"/>
                <w:szCs w:val="22"/>
              </w:rPr>
              <w:t>Education and Experience</w:t>
            </w:r>
          </w:p>
        </w:tc>
        <w:tc>
          <w:tcPr>
            <w:tcW w:w="6481" w:type="dxa"/>
            <w:tcBorders>
              <w:top w:val="single" w:sz="6" w:space="0" w:color="C0C0C0"/>
              <w:left w:val="single" w:sz="6" w:space="0" w:color="C0C0C0"/>
              <w:bottom w:val="single" w:sz="6" w:space="0" w:color="C0C0C0"/>
              <w:right w:val="single" w:sz="6" w:space="0" w:color="C0C0C0"/>
            </w:tcBorders>
          </w:tcPr>
          <w:p w14:paraId="46786EE6" w14:textId="77777777" w:rsidR="00F8714B" w:rsidRPr="00347E8B" w:rsidRDefault="00400837" w:rsidP="00347E8B">
            <w:pPr>
              <w:spacing w:line="240" w:lineRule="auto"/>
              <w:ind w:left="0" w:hanging="2"/>
              <w:rPr>
                <w:sz w:val="22"/>
                <w:szCs w:val="22"/>
              </w:rPr>
            </w:pPr>
            <w:r w:rsidRPr="00347E8B">
              <w:rPr>
                <w:sz w:val="22"/>
                <w:szCs w:val="22"/>
              </w:rPr>
              <w:t>1. BS in Nursing preferred</w:t>
            </w:r>
            <w:r w:rsidRPr="00347E8B">
              <w:rPr>
                <w:sz w:val="22"/>
                <w:szCs w:val="22"/>
              </w:rPr>
              <w:br/>
              <w:t>2. 5 years nursing experience preferred</w:t>
            </w:r>
            <w:r w:rsidRPr="00347E8B">
              <w:rPr>
                <w:sz w:val="22"/>
                <w:szCs w:val="22"/>
              </w:rPr>
              <w:br/>
              <w:t xml:space="preserve">3. Ability </w:t>
            </w:r>
            <w:r w:rsidR="00347E8B">
              <w:rPr>
                <w:sz w:val="22"/>
                <w:szCs w:val="22"/>
              </w:rPr>
              <w:t>to complete</w:t>
            </w:r>
            <w:r w:rsidRPr="00347E8B">
              <w:rPr>
                <w:sz w:val="22"/>
                <w:szCs w:val="22"/>
              </w:rPr>
              <w:t xml:space="preserve"> community assessments</w:t>
            </w:r>
            <w:r w:rsidR="00347E8B">
              <w:rPr>
                <w:sz w:val="22"/>
                <w:szCs w:val="22"/>
              </w:rPr>
              <w:t xml:space="preserve"> &amp; provide health counseling</w:t>
            </w:r>
          </w:p>
          <w:p w14:paraId="15433890" w14:textId="77777777" w:rsidR="00F8714B" w:rsidRPr="00347E8B" w:rsidRDefault="00400837" w:rsidP="00347E8B">
            <w:pPr>
              <w:spacing w:line="240" w:lineRule="auto"/>
              <w:ind w:left="0" w:hanging="2"/>
              <w:rPr>
                <w:sz w:val="22"/>
                <w:szCs w:val="22"/>
              </w:rPr>
            </w:pPr>
            <w:r w:rsidRPr="00347E8B">
              <w:rPr>
                <w:sz w:val="22"/>
                <w:szCs w:val="22"/>
              </w:rPr>
              <w:t xml:space="preserve">4. </w:t>
            </w:r>
            <w:r w:rsidR="00347E8B">
              <w:rPr>
                <w:sz w:val="22"/>
                <w:szCs w:val="22"/>
              </w:rPr>
              <w:t>Experience working with older adults required</w:t>
            </w:r>
          </w:p>
          <w:p w14:paraId="4EDD98F8" w14:textId="77777777" w:rsidR="00F8714B" w:rsidRPr="00347E8B" w:rsidRDefault="00400837" w:rsidP="00347E8B">
            <w:pPr>
              <w:spacing w:line="240" w:lineRule="auto"/>
              <w:ind w:left="0" w:hanging="2"/>
              <w:rPr>
                <w:sz w:val="22"/>
                <w:szCs w:val="22"/>
              </w:rPr>
            </w:pPr>
            <w:r w:rsidRPr="00347E8B">
              <w:rPr>
                <w:sz w:val="22"/>
                <w:szCs w:val="22"/>
              </w:rPr>
              <w:t>5. Public health nursing experience desirable</w:t>
            </w:r>
          </w:p>
          <w:p w14:paraId="264245D3" w14:textId="77777777" w:rsidR="00347E8B" w:rsidRPr="00347E8B" w:rsidRDefault="00347E8B" w:rsidP="00347E8B">
            <w:pPr>
              <w:spacing w:line="240" w:lineRule="auto"/>
              <w:ind w:left="0" w:hanging="2"/>
              <w:rPr>
                <w:sz w:val="22"/>
                <w:szCs w:val="22"/>
              </w:rPr>
            </w:pPr>
            <w:r w:rsidRPr="00347E8B">
              <w:rPr>
                <w:sz w:val="22"/>
                <w:szCs w:val="22"/>
              </w:rPr>
              <w:t xml:space="preserve">6. </w:t>
            </w:r>
            <w:r w:rsidRPr="00347E8B">
              <w:rPr>
                <w:color w:val="000000"/>
                <w:sz w:val="22"/>
                <w:szCs w:val="22"/>
              </w:rPr>
              <w:t>Must possess a valid Minnesota driver’s license and be willing to travel within service area.</w:t>
            </w:r>
          </w:p>
        </w:tc>
      </w:tr>
      <w:tr w:rsidR="00F8714B" w14:paraId="46DB26F9" w14:textId="77777777">
        <w:tc>
          <w:tcPr>
            <w:tcW w:w="2774" w:type="dxa"/>
            <w:tcBorders>
              <w:top w:val="single" w:sz="6" w:space="0" w:color="C0C0C0"/>
              <w:left w:val="single" w:sz="6" w:space="0" w:color="C0C0C0"/>
              <w:bottom w:val="single" w:sz="6" w:space="0" w:color="C0C0C0"/>
              <w:right w:val="single" w:sz="6" w:space="0" w:color="C0C0C0"/>
            </w:tcBorders>
          </w:tcPr>
          <w:p w14:paraId="04B4A819" w14:textId="77777777" w:rsidR="00F8714B" w:rsidRDefault="00400837">
            <w:pPr>
              <w:ind w:left="0" w:hanging="2"/>
              <w:rPr>
                <w:sz w:val="22"/>
                <w:szCs w:val="22"/>
              </w:rPr>
            </w:pPr>
            <w:r>
              <w:rPr>
                <w:sz w:val="22"/>
                <w:szCs w:val="22"/>
              </w:rPr>
              <w:t>Professional Preparation</w:t>
            </w:r>
          </w:p>
        </w:tc>
        <w:tc>
          <w:tcPr>
            <w:tcW w:w="6481" w:type="dxa"/>
            <w:tcBorders>
              <w:top w:val="single" w:sz="6" w:space="0" w:color="C0C0C0"/>
              <w:left w:val="single" w:sz="6" w:space="0" w:color="C0C0C0"/>
              <w:bottom w:val="single" w:sz="6" w:space="0" w:color="C0C0C0"/>
              <w:right w:val="single" w:sz="6" w:space="0" w:color="C0C0C0"/>
            </w:tcBorders>
          </w:tcPr>
          <w:p w14:paraId="21A17A09" w14:textId="77777777" w:rsidR="00F8714B" w:rsidRDefault="00400837">
            <w:pPr>
              <w:ind w:left="0" w:hanging="2"/>
              <w:rPr>
                <w:sz w:val="22"/>
                <w:szCs w:val="22"/>
              </w:rPr>
            </w:pPr>
            <w:r>
              <w:rPr>
                <w:sz w:val="22"/>
                <w:szCs w:val="22"/>
              </w:rPr>
              <w:t>1. Current license as a registered nurse in Minnesota. Fee covered by program.</w:t>
            </w:r>
          </w:p>
          <w:p w14:paraId="4AD37287" w14:textId="77777777" w:rsidR="00F8714B" w:rsidRDefault="00400837">
            <w:pPr>
              <w:ind w:left="0" w:hanging="2"/>
              <w:rPr>
                <w:sz w:val="22"/>
                <w:szCs w:val="22"/>
              </w:rPr>
            </w:pPr>
            <w:r>
              <w:rPr>
                <w:sz w:val="22"/>
                <w:szCs w:val="22"/>
              </w:rPr>
              <w:t xml:space="preserve">2. Program provides reimbursement for professional practice insurance. </w:t>
            </w:r>
          </w:p>
          <w:p w14:paraId="2CDD74EB" w14:textId="77777777" w:rsidR="00F8714B" w:rsidRDefault="00400837">
            <w:pPr>
              <w:ind w:left="0" w:hanging="2"/>
              <w:rPr>
                <w:sz w:val="22"/>
                <w:szCs w:val="22"/>
              </w:rPr>
            </w:pPr>
            <w:r>
              <w:rPr>
                <w:sz w:val="22"/>
                <w:szCs w:val="22"/>
              </w:rPr>
              <w:t>3. Maintain certification in CPR.</w:t>
            </w:r>
          </w:p>
        </w:tc>
      </w:tr>
      <w:tr w:rsidR="00F8714B" w14:paraId="162E37DA" w14:textId="77777777">
        <w:tc>
          <w:tcPr>
            <w:tcW w:w="2774" w:type="dxa"/>
            <w:tcBorders>
              <w:top w:val="single" w:sz="6" w:space="0" w:color="C0C0C0"/>
              <w:left w:val="single" w:sz="6" w:space="0" w:color="C0C0C0"/>
              <w:bottom w:val="single" w:sz="6" w:space="0" w:color="C0C0C0"/>
              <w:right w:val="single" w:sz="6" w:space="0" w:color="C0C0C0"/>
            </w:tcBorders>
          </w:tcPr>
          <w:p w14:paraId="607302DC" w14:textId="77777777" w:rsidR="00F8714B" w:rsidRDefault="00400837">
            <w:pPr>
              <w:ind w:left="0" w:hanging="2"/>
              <w:rPr>
                <w:sz w:val="22"/>
                <w:szCs w:val="22"/>
              </w:rPr>
            </w:pPr>
            <w:r>
              <w:rPr>
                <w:sz w:val="22"/>
                <w:szCs w:val="22"/>
              </w:rPr>
              <w:t>Special Job Characteristics</w:t>
            </w:r>
          </w:p>
        </w:tc>
        <w:tc>
          <w:tcPr>
            <w:tcW w:w="6481" w:type="dxa"/>
            <w:tcBorders>
              <w:top w:val="single" w:sz="6" w:space="0" w:color="C0C0C0"/>
              <w:left w:val="single" w:sz="6" w:space="0" w:color="C0C0C0"/>
              <w:bottom w:val="single" w:sz="6" w:space="0" w:color="C0C0C0"/>
              <w:right w:val="single" w:sz="6" w:space="0" w:color="C0C0C0"/>
            </w:tcBorders>
          </w:tcPr>
          <w:p w14:paraId="37419B0C" w14:textId="77777777" w:rsidR="00CF0AC7" w:rsidRDefault="00400837">
            <w:pPr>
              <w:ind w:left="0" w:hanging="2"/>
              <w:rPr>
                <w:sz w:val="22"/>
                <w:szCs w:val="22"/>
              </w:rPr>
            </w:pPr>
            <w:r>
              <w:rPr>
                <w:sz w:val="22"/>
                <w:szCs w:val="22"/>
              </w:rPr>
              <w:t xml:space="preserve">1. Works well independently and as part of a </w:t>
            </w:r>
            <w:r w:rsidR="00CF0AC7">
              <w:rPr>
                <w:sz w:val="22"/>
                <w:szCs w:val="22"/>
              </w:rPr>
              <w:t>team.</w:t>
            </w:r>
          </w:p>
          <w:p w14:paraId="6AE5EF20" w14:textId="77777777" w:rsidR="00F8714B" w:rsidRDefault="00400837">
            <w:pPr>
              <w:ind w:left="0" w:hanging="2"/>
              <w:rPr>
                <w:sz w:val="22"/>
                <w:szCs w:val="22"/>
              </w:rPr>
            </w:pPr>
            <w:r>
              <w:rPr>
                <w:sz w:val="22"/>
                <w:szCs w:val="22"/>
              </w:rPr>
              <w:t xml:space="preserve">2. Understands and supports the Living at Home/Block Nurse Program model, and </w:t>
            </w:r>
            <w:r w:rsidR="00CF0AC7">
              <w:rPr>
                <w:sz w:val="22"/>
                <w:szCs w:val="22"/>
              </w:rPr>
              <w:t>enjoys working with older adults.</w:t>
            </w:r>
          </w:p>
          <w:p w14:paraId="1213A1AD" w14:textId="77777777" w:rsidR="00347E8B" w:rsidRDefault="00347E8B">
            <w:pPr>
              <w:ind w:left="0" w:hanging="2"/>
              <w:rPr>
                <w:sz w:val="22"/>
                <w:szCs w:val="22"/>
              </w:rPr>
            </w:pPr>
          </w:p>
        </w:tc>
      </w:tr>
    </w:tbl>
    <w:p w14:paraId="06215D0C" w14:textId="77777777" w:rsidR="00F8714B" w:rsidRDefault="00F8714B">
      <w:pPr>
        <w:ind w:left="0" w:hanging="2"/>
        <w:rPr>
          <w:sz w:val="22"/>
          <w:szCs w:val="22"/>
        </w:rPr>
      </w:pPr>
    </w:p>
    <w:p w14:paraId="48FB4756" w14:textId="77777777" w:rsidR="00F8714B" w:rsidRDefault="00F8714B">
      <w:pPr>
        <w:ind w:left="0" w:hanging="2"/>
        <w:rPr>
          <w:sz w:val="22"/>
          <w:szCs w:val="22"/>
        </w:rPr>
      </w:pPr>
    </w:p>
    <w:p w14:paraId="6AEC8E00" w14:textId="77777777" w:rsidR="00F8714B" w:rsidRDefault="00F8714B">
      <w:pPr>
        <w:ind w:left="0" w:hanging="2"/>
        <w:rPr>
          <w:sz w:val="22"/>
          <w:szCs w:val="22"/>
        </w:rPr>
      </w:pPr>
    </w:p>
    <w:p w14:paraId="10107516" w14:textId="77777777" w:rsidR="00F8714B" w:rsidRDefault="00F8714B">
      <w:pPr>
        <w:ind w:left="0" w:hanging="2"/>
        <w:rPr>
          <w:sz w:val="22"/>
          <w:szCs w:val="22"/>
        </w:rPr>
      </w:pPr>
    </w:p>
    <w:sectPr w:rsidR="00F871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CC3"/>
    <w:multiLevelType w:val="hybridMultilevel"/>
    <w:tmpl w:val="C74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AD2"/>
    <w:multiLevelType w:val="hybridMultilevel"/>
    <w:tmpl w:val="0A60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270D2"/>
    <w:multiLevelType w:val="multilevel"/>
    <w:tmpl w:val="09DA5F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54B78A2"/>
    <w:multiLevelType w:val="multilevel"/>
    <w:tmpl w:val="4DDEA1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C1A1B01"/>
    <w:multiLevelType w:val="multilevel"/>
    <w:tmpl w:val="5530A1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2CA85E7D"/>
    <w:multiLevelType w:val="multilevel"/>
    <w:tmpl w:val="3DDED0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303D6176"/>
    <w:multiLevelType w:val="hybridMultilevel"/>
    <w:tmpl w:val="0F30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D6CC4"/>
    <w:multiLevelType w:val="multilevel"/>
    <w:tmpl w:val="DF92818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372B28B9"/>
    <w:multiLevelType w:val="hybridMultilevel"/>
    <w:tmpl w:val="DA7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84DD2"/>
    <w:multiLevelType w:val="multilevel"/>
    <w:tmpl w:val="50BC9AB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9EA0B8F"/>
    <w:multiLevelType w:val="multilevel"/>
    <w:tmpl w:val="5FD4A3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3E131AA0"/>
    <w:multiLevelType w:val="multilevel"/>
    <w:tmpl w:val="2D5EDA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4A7C3634"/>
    <w:multiLevelType w:val="multilevel"/>
    <w:tmpl w:val="670498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4D305DA7"/>
    <w:multiLevelType w:val="hybridMultilevel"/>
    <w:tmpl w:val="7116CDB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579D5B2C"/>
    <w:multiLevelType w:val="multilevel"/>
    <w:tmpl w:val="D99837D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A22068B"/>
    <w:multiLevelType w:val="multilevel"/>
    <w:tmpl w:val="77E05372"/>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5D1410A0"/>
    <w:multiLevelType w:val="hybridMultilevel"/>
    <w:tmpl w:val="1BB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1892"/>
    <w:multiLevelType w:val="multilevel"/>
    <w:tmpl w:val="9E4AF6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5"/>
  </w:num>
  <w:num w:numId="2">
    <w:abstractNumId w:val="4"/>
  </w:num>
  <w:num w:numId="3">
    <w:abstractNumId w:val="14"/>
  </w:num>
  <w:num w:numId="4">
    <w:abstractNumId w:val="12"/>
  </w:num>
  <w:num w:numId="5">
    <w:abstractNumId w:val="2"/>
  </w:num>
  <w:num w:numId="6">
    <w:abstractNumId w:val="7"/>
  </w:num>
  <w:num w:numId="7">
    <w:abstractNumId w:val="3"/>
  </w:num>
  <w:num w:numId="8">
    <w:abstractNumId w:val="11"/>
  </w:num>
  <w:num w:numId="9">
    <w:abstractNumId w:val="10"/>
  </w:num>
  <w:num w:numId="10">
    <w:abstractNumId w:val="17"/>
  </w:num>
  <w:num w:numId="11">
    <w:abstractNumId w:val="9"/>
  </w:num>
  <w:num w:numId="12">
    <w:abstractNumId w:val="5"/>
  </w:num>
  <w:num w:numId="13">
    <w:abstractNumId w:val="13"/>
  </w:num>
  <w:num w:numId="14">
    <w:abstractNumId w:val="16"/>
  </w:num>
  <w:num w:numId="15">
    <w:abstractNumId w:val="6"/>
  </w:num>
  <w:num w:numId="16">
    <w:abstractNumId w:val="8"/>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4B"/>
    <w:rsid w:val="00124326"/>
    <w:rsid w:val="00347E8B"/>
    <w:rsid w:val="00400837"/>
    <w:rsid w:val="004C5F81"/>
    <w:rsid w:val="006166E6"/>
    <w:rsid w:val="009577E7"/>
    <w:rsid w:val="009E54AB"/>
    <w:rsid w:val="00CE5904"/>
    <w:rsid w:val="00CF0AC7"/>
    <w:rsid w:val="00F8714B"/>
    <w:rsid w:val="00FA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EBE6"/>
  <w15:docId w15:val="{B9CA9869-3DB2-4394-9AB6-BC511AB6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rPr>
  </w:style>
  <w:style w:type="character" w:customStyle="1" w:styleId="headline">
    <w:name w:val="headlin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label">
    <w:name w:val="label"/>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paragraph" w:styleId="ListParagraph">
    <w:name w:val="List Paragraph"/>
    <w:basedOn w:val="Normal"/>
    <w:uiPriority w:val="34"/>
    <w:qFormat/>
    <w:rsid w:val="0095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LcO/uP/RBmj5mP3JnhJKZuEeg==">AMUW2mVpqBEPCXNHujr5EcJKgdXBje888GTQyGCgD9SN3kbfx+AViWprUliVPiwHEhsAqhNdWDFQvPB9ozhuaJNAty1HB+wusMsOYWCYXP3Cb0hM4IeMykw=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Southeast Seniors</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Marji Miller</dc:creator>
  <cp:lastModifiedBy>Abby Jessen</cp:lastModifiedBy>
  <cp:revision>2</cp:revision>
  <dcterms:created xsi:type="dcterms:W3CDTF">2022-02-15T14:49:00Z</dcterms:created>
  <dcterms:modified xsi:type="dcterms:W3CDTF">2022-02-15T14:49:00Z</dcterms:modified>
</cp:coreProperties>
</file>